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B9CF" w14:textId="16E74C1D" w:rsidR="00504785" w:rsidRPr="00504785" w:rsidRDefault="00504785">
      <w:pPr>
        <w:rPr>
          <w:b/>
          <w:bCs/>
          <w:sz w:val="40"/>
          <w:szCs w:val="40"/>
        </w:rPr>
      </w:pPr>
      <w:r w:rsidRPr="00504785">
        <w:rPr>
          <w:b/>
          <w:bCs/>
          <w:sz w:val="40"/>
          <w:szCs w:val="40"/>
        </w:rPr>
        <w:t>Tropical Like Cyclon</w:t>
      </w:r>
    </w:p>
    <w:p w14:paraId="005A24A1" w14:textId="0A6A35C7" w:rsidR="00504785" w:rsidRDefault="00504785">
      <w:r w:rsidRPr="00504785">
        <w:t>Un fenomeno meteorologico raro, ma comunque già accaduto in passato, sta per interessare prima le nostre regioni meridionali, poi, da domani, specialmente nel pomeriggio, le nostre regioni centrali. Si tratta di un TLC, un ciclone simil-tropicale a cuore caldo, che si è formato come normale depressione extratropicale sul canale di Sardegna e, proprio in queste ore, è evoluta a ciclone simil-tropicale, con un cuore caldo fino alla quota di circa 3000 metri e, a cuore freddo, alle quote superiori. Insomma, è un piccolo uragano mediterraneo, ma non è un uragano in tutto e per tutto, perché ha una struttura barotropica, con il minimo in quota coincidente con quello al suolo e forma perfettamente circolare, come negli uragani, ma non mantiene un cuore caldo fino alle quote superiori. Uragano, quindi, lo è solo per metà, in quanto ha una struttura "ibrida". Come tutti gli uragani, anche se molto più piccolo e molto meno potente, ha tre effetti fondamentali: venti forti (in questo caso non dovrebbero superare i 110 km/h), piogge intense (fino a 200 mm in poche ore sulla Sicilia, Calabria e Salento e anche una piccola "onda di marea" con un innalzamento del mare di qualche decina di centimetri, Se il vento dovesse superare i 119 km/h, come speriamo non accada, potrebbe essere chiamato "Medicane" (contrazione di "Mediterranean Hurricane" "Uragano mediterraneo") e, nella scala di misurazione della potenza, potrebbe essere classificato come "uragano di categoria 1" (venti fino a 153 km/h, poi si avanza di categoria). Ma c'è chi usa TLC e Medicane come sinonimi. Siamo, infatti, agli antipodi rispetto agli uragani oceanici, perché il Mediterraneo non è un mare abbastanza caldo (per fortuna!) per alimentare simili mostri. Comunque, speriamo che i venti restino ben al di sotto di questa soglia. La Protezione civile ha diramato, fra oggi e domani, un'allerta arancione per Sicilia, Calabria, Puglia e Basilicata. Il piccolo simil-uragano, poi, si sposterà sul Tirreno e, fra oggi e martedì, risalirà fino all'Abruzzo e, per poche ore, dovrebbe lambire l'Umbria. Da noi, però, non succederà che poco o nulla: pioggia a tratti intensa martedì, specie nelle ore centrali della giornata, ma neppure tanto vento. Insomma: se la posizione del minimo è stata ben individuata dai modelli, noi dovremmo stare totalmente al sicuro. Ovviamente, ci vorrà un po' di attenzione nelle nostre regioni meridionali, zone soggette a dissesto idro-geologico a causa della natura friabile dei terreni e per la gestione un po' "allegra" (chiamiamola così) del territorio, con soluzioni urbanistiche spesso irrazionali o, peggio ancora, sconsiderate. La colpa non è sempre di Madre natura.</w:t>
      </w:r>
    </w:p>
    <w:p w14:paraId="6BEB1F2E" w14:textId="5656721B" w:rsidR="00504785" w:rsidRDefault="00504785" w:rsidP="00504785">
      <w:r w:rsidRPr="00504785">
        <w:lastRenderedPageBreak/>
        <w:drawing>
          <wp:inline distT="0" distB="0" distL="0" distR="0" wp14:anchorId="7350E88E" wp14:editId="4C22045E">
            <wp:extent cx="6120130" cy="4721225"/>
            <wp:effectExtent l="0" t="0" r="0" b="3175"/>
            <wp:docPr id="946106015"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p>
    <w:p w14:paraId="5F0DDC7B" w14:textId="77777777" w:rsidR="00504785" w:rsidRDefault="00504785" w:rsidP="00504785"/>
    <w:p w14:paraId="1E8BEABF" w14:textId="1B35E856" w:rsidR="00504785" w:rsidRDefault="00504785" w:rsidP="00504785">
      <w:r w:rsidRPr="00504785">
        <w:drawing>
          <wp:inline distT="0" distB="0" distL="0" distR="0" wp14:anchorId="162F71DA" wp14:editId="22E27CAE">
            <wp:extent cx="6120130" cy="4552950"/>
            <wp:effectExtent l="0" t="0" r="0" b="0"/>
            <wp:docPr id="1515905603"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552950"/>
                    </a:xfrm>
                    <a:prstGeom prst="rect">
                      <a:avLst/>
                    </a:prstGeom>
                    <a:noFill/>
                    <a:ln>
                      <a:noFill/>
                    </a:ln>
                  </pic:spPr>
                </pic:pic>
              </a:graphicData>
            </a:graphic>
          </wp:inline>
        </w:drawing>
      </w:r>
      <w:r w:rsidRPr="00504785">
        <w:drawing>
          <wp:inline distT="0" distB="0" distL="0" distR="0" wp14:anchorId="7DF55A78" wp14:editId="78363356">
            <wp:extent cx="6120130" cy="4721225"/>
            <wp:effectExtent l="0" t="0" r="0" b="3175"/>
            <wp:docPr id="791479529"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721225"/>
                    </a:xfrm>
                    <a:prstGeom prst="rect">
                      <a:avLst/>
                    </a:prstGeom>
                    <a:noFill/>
                    <a:ln>
                      <a:noFill/>
                    </a:ln>
                  </pic:spPr>
                </pic:pic>
              </a:graphicData>
            </a:graphic>
          </wp:inline>
        </w:drawing>
      </w:r>
    </w:p>
    <w:sectPr w:rsidR="005047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85"/>
    <w:rsid w:val="00504785"/>
    <w:rsid w:val="00AE753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746C"/>
  <w15:chartTrackingRefBased/>
  <w15:docId w15:val="{98818008-CC9D-4B8A-A8AE-79EDAC20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4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4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47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47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47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47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47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47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47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47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47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47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47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47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47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47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47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47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4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47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47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47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47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4785"/>
    <w:rPr>
      <w:i/>
      <w:iCs/>
      <w:color w:val="404040" w:themeColor="text1" w:themeTint="BF"/>
    </w:rPr>
  </w:style>
  <w:style w:type="paragraph" w:styleId="Paragrafoelenco">
    <w:name w:val="List Paragraph"/>
    <w:basedOn w:val="Normale"/>
    <w:uiPriority w:val="34"/>
    <w:qFormat/>
    <w:rsid w:val="00504785"/>
    <w:pPr>
      <w:ind w:left="720"/>
      <w:contextualSpacing/>
    </w:pPr>
  </w:style>
  <w:style w:type="character" w:styleId="Enfasiintensa">
    <w:name w:val="Intense Emphasis"/>
    <w:basedOn w:val="Carpredefinitoparagrafo"/>
    <w:uiPriority w:val="21"/>
    <w:qFormat/>
    <w:rsid w:val="00504785"/>
    <w:rPr>
      <w:i/>
      <w:iCs/>
      <w:color w:val="0F4761" w:themeColor="accent1" w:themeShade="BF"/>
    </w:rPr>
  </w:style>
  <w:style w:type="paragraph" w:styleId="Citazioneintensa">
    <w:name w:val="Intense Quote"/>
    <w:basedOn w:val="Normale"/>
    <w:next w:val="Normale"/>
    <w:link w:val="CitazioneintensaCarattere"/>
    <w:uiPriority w:val="30"/>
    <w:qFormat/>
    <w:rsid w:val="00504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4785"/>
    <w:rPr>
      <w:i/>
      <w:iCs/>
      <w:color w:val="0F4761" w:themeColor="accent1" w:themeShade="BF"/>
    </w:rPr>
  </w:style>
  <w:style w:type="character" w:styleId="Riferimentointenso">
    <w:name w:val="Intense Reference"/>
    <w:basedOn w:val="Carpredefinitoparagrafo"/>
    <w:uiPriority w:val="32"/>
    <w:qFormat/>
    <w:rsid w:val="00504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2025-08-24T14:11:00Z</dcterms:created>
  <dcterms:modified xsi:type="dcterms:W3CDTF">2025-08-24T14:12:00Z</dcterms:modified>
</cp:coreProperties>
</file>